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Delahunt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CABOT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SEAPORT LANE,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CABOT CORP</w:t>
              </w:r>
            </w:hyperlink>
            <w:r>
              <w:rPr/>
              <w:t xml:space="preserve"> [ </w:t>
            </w:r>
            <w:r>
              <w:rPr>
                <w:rFonts w:ascii="Times;serif" w:hAnsi="Times;serif"/>
                <w:color w:val="0000FF"/>
                <w:sz w:val="24"/>
                <w:shd w:fill="FFFFFF" w:val="clear"/>
              </w:rPr>
              <w:t>CBT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0"/>
        <w:gridCol w:w="1955"/>
        <w:gridCol w:w="1155"/>
        <w:gridCol w:w="266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0"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5,399</w:t>
            </w:r>
            <w:r>
              <w:rPr>
                <w:rFonts w:ascii="Times;serif" w:hAnsi="Times;serif"/>
                <w:color w:val="008000"/>
                <w:position w:val="7"/>
                <w:sz w:val="16"/>
                <w:sz w:val="20"/>
                <w:shd w:fill="FFFFFF" w:val="clear"/>
              </w:rPr>
              <w:t>(1)</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2.4733</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the Trustee for the Corporation's 401(k) Plan</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3,771.773</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1,113 performance based units earned on the basis of the Corporation's performance in fiscal years 2024 and 2025 (which remain subject to time-based vesting) and 4,286 units subject to time-based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phantom stock is the economic equivalent of one share of Cabot Corporation common stock. The shares of phantom stock will be settled in shares of Cabot Corporation common stock upon termination of his employment with Cabot Corporation and in accordance with his distribution elections.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Exhibit-24 Power of Attorney attached.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Lombardi, pursuant to a power of attorney from Steven J. Delahunt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sans-serif" w:hAnsi="sans-serif"/>
          <w:color w:val="000000"/>
          <w:sz w:val="20"/>
        </w:rPr>
      </w:pPr>
      <w:bookmarkStart w:id="2" w:name="cbt-ex24_delahuntpoa.htm"/>
      <w:bookmarkStart w:id="3" w:name="kscbtex24_delahuntpoa"/>
      <w:bookmarkEnd w:id="2"/>
      <w:bookmarkEnd w:id="3"/>
      <w:r>
        <w:rPr>
          <w:rFonts w:ascii="sans-serif" w:hAnsi="sans-serif"/>
          <w:color w:val="000000"/>
          <w:sz w:val="20"/>
        </w:rPr>
        <w:t>POWER OF ATTORNEY</w:t>
      </w:r>
      <w:r>
        <w:br w:type="page"/>
      </w:r>
    </w:p>
    <w:p>
      <w:pPr>
        <w:pStyle w:val="TextBody"/>
        <w:bidi w:val="0"/>
        <w:jc w:val="left"/>
        <w:rPr/>
      </w:pPr>
      <w:r>
        <w:rPr/>
        <w:t> </w:t>
      </w:r>
    </w:p>
    <w:p>
      <w:pPr>
        <w:pStyle w:val="TextBody"/>
        <w:bidi w:val="0"/>
        <w:spacing w:before="0" w:after="120"/>
        <w:jc w:val="left"/>
        <w:rPr>
          <w:rFonts w:ascii="sans-serif" w:hAnsi="sans-serif"/>
          <w:color w:val="000000"/>
          <w:sz w:val="20"/>
        </w:rPr>
      </w:pPr>
      <w:r>
        <w:rPr>
          <w:rFonts w:ascii="sans-serif" w:hAnsi="sans-serif"/>
          <w:color w:val="000000"/>
          <w:sz w:val="20"/>
        </w:rPr>
        <w:t>Know all by these presents, that the undersigned hereby constitutes and appoints each of Jane A. Bell, Karen A. Kalita, Jennifer Lombardi, and Mazda Cintron, signing singly, the undersigned's true and lawful attorney-in-fact to:</w:t>
      </w:r>
    </w:p>
    <w:p>
      <w:pPr>
        <w:pStyle w:val="TextBody"/>
        <w:bidi w:val="0"/>
        <w:spacing w:before="0" w:after="120"/>
        <w:jc w:val="left"/>
        <w:rPr>
          <w:rFonts w:ascii="sans-serif" w:hAnsi="sans-serif"/>
          <w:color w:val="000000"/>
          <w:sz w:val="20"/>
        </w:rPr>
      </w:pPr>
      <w:r>
        <w:rPr>
          <w:rFonts w:ascii="sans-serif" w:hAnsi="sans-serif"/>
          <w:color w:val="000000"/>
          <w:sz w:val="20"/>
        </w:rPr>
        <w:t>(1)</w:t>
      </w:r>
    </w:p>
    <w:p>
      <w:pPr>
        <w:pStyle w:val="TextBody"/>
        <w:bidi w:val="0"/>
        <w:spacing w:before="0" w:after="120"/>
        <w:jc w:val="left"/>
        <w:rPr>
          <w:rFonts w:ascii="sans-serif" w:hAnsi="sans-serif"/>
          <w:color w:val="000000"/>
          <w:sz w:val="20"/>
        </w:rPr>
      </w:pPr>
      <w:r>
        <w:rPr>
          <w:rFonts w:ascii="sans-serif" w:hAnsi="sans-serif"/>
          <w:color w:val="000000"/>
          <w:sz w:val="20"/>
        </w:rPr>
        <w:t>execute for and on behalf of the undersigned, in the undersigned's capacity as an officer and/or director of Cabot Corporation (the "Company"), Forms 3, 4, and 5 in accordance with Section 16(a) of the Securities Exchange Act of 1934 and the rules thereunder;</w:t>
      </w:r>
    </w:p>
    <w:p>
      <w:pPr>
        <w:pStyle w:val="TextBody"/>
        <w:bidi w:val="0"/>
        <w:spacing w:before="0" w:after="120"/>
        <w:jc w:val="left"/>
        <w:rPr>
          <w:rFonts w:ascii="sans-serif" w:hAnsi="sans-serif"/>
          <w:color w:val="000000"/>
          <w:sz w:val="20"/>
        </w:rPr>
      </w:pPr>
      <w:r>
        <w:rPr>
          <w:rFonts w:ascii="sans-serif" w:hAnsi="sans-serif"/>
          <w:color w:val="000000"/>
          <w:sz w:val="20"/>
        </w:rPr>
        <w:t>(2)</w:t>
      </w:r>
    </w:p>
    <w:p>
      <w:pPr>
        <w:pStyle w:val="TextBody"/>
        <w:bidi w:val="0"/>
        <w:spacing w:before="0" w:after="120"/>
        <w:jc w:val="left"/>
        <w:rPr>
          <w:rFonts w:ascii="sans-serif" w:hAnsi="sans-serif"/>
          <w:color w:val="000000"/>
          <w:sz w:val="20"/>
        </w:rPr>
      </w:pPr>
      <w:r>
        <w:rPr>
          <w:rFonts w:ascii="sans-serif" w:hAnsi="sans-serif"/>
          <w:color w:val="000000"/>
          <w:sz w:val="20"/>
        </w:rPr>
        <w:t>do and perform any and all acts for and on behalf of the undersigned which may be necessary or desirable to complete and execute any such Form 3, 4, or 5 (including executing and filing a Form I.D.), complete and execute any amendment or amendments thereto, and timely file such form with the United States Securities and Exchange Commission and any stock exchange or similar authority; and</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0"/>
        </w:rPr>
      </w:pPr>
      <w:r>
        <w:rPr>
          <w:rFonts w:ascii="sans-serif" w:hAnsi="sans-serif"/>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20"/>
        <w:jc w:val="left"/>
        <w:rPr>
          <w:rFonts w:ascii="sans-serif" w:hAnsi="sans-serif"/>
          <w:color w:val="000000"/>
          <w:sz w:val="20"/>
        </w:rPr>
      </w:pPr>
      <w:r>
        <w:rPr>
          <w:rFonts w:ascii="sans-serif" w:hAnsi="sans-serif"/>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120"/>
        <w:jc w:val="left"/>
        <w:rPr>
          <w:rFonts w:ascii="sans-serif" w:hAnsi="sans-serif"/>
          <w:color w:val="000000"/>
          <w:sz w:val="20"/>
        </w:rPr>
      </w:pPr>
      <w:r>
        <w:rPr>
          <w:rFonts w:ascii="sans-serif" w:hAnsi="sans-serif"/>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The undersigned hereby revokes any previous powers of attorney delivered to the Company concerning the subject matter hereof.</w:t>
      </w:r>
    </w:p>
    <w:p>
      <w:pPr>
        <w:pStyle w:val="TextBody"/>
        <w:bidi w:val="0"/>
        <w:spacing w:before="0" w:after="120"/>
        <w:jc w:val="left"/>
        <w:rPr>
          <w:rFonts w:ascii="sans-serif" w:hAnsi="sans-serif"/>
          <w:color w:val="000000"/>
          <w:sz w:val="20"/>
        </w:rPr>
      </w:pPr>
      <w:r>
        <w:rPr>
          <w:rFonts w:ascii="sans-serif" w:hAnsi="sans-serif"/>
          <w:color w:val="000000"/>
          <w:sz w:val="20"/>
        </w:rPr>
        <w:t>IN WITNESS WHEREOF, the undersigned has caused this Power of Attorney to be executed as of this 18th day of September, 2026.</w:t>
      </w:r>
    </w:p>
    <w:tbl>
      <w:tblPr>
        <w:tblW w:w="2397" w:type="dxa"/>
        <w:jc w:val="left"/>
        <w:tblInd w:w="0" w:type="dxa"/>
        <w:tblLayout w:type="fixed"/>
        <w:tblCellMar>
          <w:top w:w="28" w:type="dxa"/>
          <w:left w:w="28" w:type="dxa"/>
          <w:bottom w:w="28" w:type="dxa"/>
          <w:right w:w="28" w:type="dxa"/>
        </w:tblCellMar>
      </w:tblPr>
      <w:tblGrid>
        <w:gridCol w:w="161"/>
        <w:gridCol w:w="2236"/>
      </w:tblGrid>
      <w:tr>
        <w:trPr/>
        <w:tc>
          <w:tcPr>
            <w:tcW w:w="16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Steven J. Delahunt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Steven J. Delahunt</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COMMONWEALTH OF MASSACHUSETTS</w:t>
      </w:r>
    </w:p>
    <w:p>
      <w:pPr>
        <w:pStyle w:val="TextBody"/>
        <w:bidi w:val="0"/>
        <w:jc w:val="left"/>
        <w:rPr>
          <w:rFonts w:ascii="sans-serif" w:hAnsi="sans-serif"/>
          <w:color w:val="000000"/>
          <w:sz w:val="20"/>
        </w:rPr>
      </w:pPr>
      <w:r>
        <w:rPr>
          <w:rFonts w:ascii="sans-serif" w:hAnsi="sans-serif"/>
          <w:color w:val="000000"/>
          <w:sz w:val="20"/>
        </w:rPr>
        <w:t>COUNTY OF SUFFOLK</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On this 18th day of September, 2026, Steven J. Delahunt personally appeared before me, who proved to me through satisfactory evidence of identification (personally known to me), and acknowledged that 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WITNESS WHEREOF, I have hereunto set my hand and official seal.</w:t>
      </w:r>
    </w:p>
    <w:p>
      <w:pPr>
        <w:pStyle w:val="TextBody"/>
        <w:bidi w:val="0"/>
        <w:jc w:val="left"/>
        <w:rPr/>
      </w:pPr>
      <w:r>
        <w:rPr/>
        <w:t> </w:t>
      </w:r>
    </w:p>
    <w:tbl>
      <w:tblPr>
        <w:tblW w:w="4977" w:type="dxa"/>
        <w:jc w:val="left"/>
        <w:tblInd w:w="0" w:type="dxa"/>
        <w:tblLayout w:type="fixed"/>
        <w:tblCellMar>
          <w:top w:w="28" w:type="dxa"/>
          <w:left w:w="28" w:type="dxa"/>
          <w:bottom w:w="28" w:type="dxa"/>
          <w:right w:w="28" w:type="dxa"/>
        </w:tblCellMar>
      </w:tblPr>
      <w:tblGrid>
        <w:gridCol w:w="161"/>
        <w:gridCol w:w="4816"/>
      </w:tblGrid>
      <w:tr>
        <w:trPr/>
        <w:tc>
          <w:tcPr>
            <w:tcW w:w="161" w:type="dxa"/>
            <w:tcBorders/>
            <w:vAlign w:val="center"/>
          </w:tcPr>
          <w:p>
            <w:pPr>
              <w:pStyle w:val="TableContents"/>
              <w:bidi w:val="0"/>
              <w:spacing w:before="0" w:after="283"/>
              <w:jc w:val="left"/>
              <w:rPr>
                <w:sz w:val="4"/>
                <w:szCs w:val="4"/>
              </w:rPr>
            </w:pPr>
            <w:r>
              <w:rPr>
                <w:sz w:val="4"/>
                <w:szCs w:val="4"/>
              </w:rPr>
            </w:r>
          </w:p>
        </w:tc>
        <w:tc>
          <w:tcPr>
            <w:tcW w:w="48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Cassie J. Bagent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Cassie J. Bagent, Notary Public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My Commission Expires: January 7, 2031</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747" TargetMode="External"/><Relationship Id="rId3" Type="http://schemas.openxmlformats.org/officeDocument/2006/relationships/hyperlink" Target="http://www.sec.gov/cgi-bin/browse-edgar?action=getcompany&amp;CIK=00000160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1057</Words>
  <Characters>5673</Characters>
  <CharactersWithSpaces>6659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